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1F3A5F"/>
          <w:sz w:val="32"/>
          <w:szCs w:val="32"/>
        </w:rPr>
        <w:t xml:space="preserve">Formal Oregon Public Records Request</w:t>
      </w:r>
    </w:p>
    <w:p>
      <w:pPr>
        <w:spacing w:after="300"/>
      </w:pPr>
      <w:r>
        <w:rPr>
          <w:i/>
          <w:iCs/>
          <w:color w:val="808080"/>
          <w:sz w:val="20"/>
          <w:szCs w:val="20"/>
        </w:rPr>
        <w:t xml:space="preserve">Student technology, applications, and data-privacy records — ORS 192.311 to 192.478</w:t>
      </w:r>
    </w:p>
    <w:p>
      <w:pPr>
        <w:spacing w:after="60"/>
      </w:pPr>
      <w:r>
        <w:rPr>
          <w:i/>
          <w:iCs/>
          <w:color w:val="808080"/>
          <w:sz w:val="18"/>
          <w:szCs w:val="18"/>
        </w:rPr>
        <w:t xml:space="preserve">Click the shaded fields below and type your own information. Everything else can be sent as written.</w:t>
      </w:r>
    </w:p>
    <w:p>
      <w:pPr>
        <w:spacing w:after="300"/>
      </w:pPr>
    </w:p>
    <w:p>
      <w:pPr>
        <w:spacing w:after="80"/>
      </w:pPr>
      <w:r>
        <w:rPr>
          <w:b/>
          <w:bCs/>
          <w:sz w:val="22"/>
          <w:szCs w:val="22"/>
        </w:rPr>
        <w:t xml:space="preserve">Date: </w:t>
      </w:r>
      <w:sdt>
        <w:sdtPr>
          <w:alias w:val="Today's date"/>
          <w:tag w:val="ph_200001"/>
          <w:id w:val="200001"/>
          <w:placeholder>
            <w:docPart w:val="DefaultPlaceholder_-1854013440"/>
          </w:placeholder>
          <w:showingPlcHdr/>
          <w:text/>
        </w:sdtPr>
        <w:sdtContent>
          <w:r>
            <w:rPr>
              <w:i/>
              <w:iCs/>
              <w:color w:val="808080"/>
              <w:sz w:val="22"/>
              <w:szCs w:val="22"/>
            </w:rPr>
            <w:t xml:space="preserve">Today's date</w:t>
          </w:r>
        </w:sdtContent>
      </w:sdt>
    </w:p>
    <w:p>
      <w:pPr>
        <w:spacing w:after="80"/>
      </w:pPr>
      <w:r>
        <w:rPr>
          <w:b/>
          <w:bCs/>
          <w:sz w:val="22"/>
          <w:szCs w:val="22"/>
        </w:rPr>
        <w:t xml:space="preserve">To: </w:t>
      </w:r>
      <w:sdt>
        <w:sdtPr>
          <w:alias w:val="District public records officer, or &quot;Public Records Officer&quot;"/>
          <w:tag w:val="ph_200002"/>
          <w:id w:val="200002"/>
          <w:placeholder>
            <w:docPart w:val="DefaultPlaceholder_-1854013440"/>
          </w:placeholder>
          <w:showingPlcHdr/>
          <w:text/>
        </w:sdtPr>
        <w:sdtContent>
          <w:r>
            <w:rPr>
              <w:i/>
              <w:iCs/>
              <w:color w:val="808080"/>
              <w:sz w:val="22"/>
              <w:szCs w:val="22"/>
            </w:rPr>
            <w:t xml:space="preserve">District public records officer, or "Public Records Officer"</w:t>
          </w:r>
        </w:sdtContent>
      </w:sdt>
    </w:p>
    <w:p>
      <w:pPr>
        <w:spacing w:after="80"/>
      </w:pPr>
      <w:r>
        <w:rPr>
          <w:b/>
          <w:bCs/>
          <w:sz w:val="22"/>
          <w:szCs w:val="22"/>
        </w:rPr>
        <w:t xml:space="preserve">District: </w:t>
      </w:r>
      <w:sdt>
        <w:sdtPr>
          <w:alias w:val="School district name"/>
          <w:tag w:val="ph_200003"/>
          <w:id w:val="200003"/>
          <w:placeholder>
            <w:docPart w:val="DefaultPlaceholder_-1854013440"/>
          </w:placeholder>
          <w:showingPlcHdr/>
          <w:text/>
        </w:sdtPr>
        <w:sdtContent>
          <w:r>
            <w:rPr>
              <w:i/>
              <w:iCs/>
              <w:color w:val="808080"/>
              <w:sz w:val="22"/>
              <w:szCs w:val="22"/>
            </w:rPr>
            <w:t xml:space="preserve">School district name</w:t>
          </w:r>
        </w:sdtContent>
      </w:sdt>
    </w:p>
    <w:p>
      <w:pPr>
        <w:spacing w:after="300"/>
      </w:pPr>
      <w:r>
        <w:rPr>
          <w:b/>
          <w:bCs/>
          <w:sz w:val="22"/>
          <w:szCs w:val="22"/>
        </w:rPr>
        <w:t xml:space="preserve">Subject: Public Records Request — Student Technology, Applications and Data-Privacy Records</w:t>
      </w:r>
    </w:p>
    <w:p>
      <w:pPr>
        <w:spacing w:after="200" w:line="300"/>
      </w:pPr>
      <w:r>
        <w:rPr>
          <w:sz w:val="22"/>
          <w:szCs w:val="22"/>
        </w:rPr>
        <w:t xml:space="preserve">Pursuant to Oregon's Public Records Law, ORS 192.311 through 192.478, I request electronic copies of the following existing records concerning technology made available to or required of K–12 students.</w:t>
      </w:r>
    </w:p>
    <w:p>
      <w:pPr>
        <w:spacing w:after="200" w:line="300"/>
      </w:pPr>
      <w:r>
        <w:rPr>
          <w:sz w:val="22"/>
          <w:szCs w:val="22"/>
        </w:rPr>
        <w:t xml:space="preserve">For purposes of this request, "student technology" includes Google Workspace services, educational software, websites, mobile applications, browser extensions, Chromebook or device-management tools, student-monitoring products, artificial-intelligence tools, single-sign-on integrations, and other third-party services that receive or process information associated with a student or school-managed account.</w:t>
      </w:r>
    </w:p>
    <w:p>
      <w:pPr>
        <w:spacing w:after="200" w:line="300"/>
      </w:pPr>
      <w:r>
        <w:rPr>
          <w:sz w:val="22"/>
          <w:szCs w:val="22"/>
        </w:rPr>
        <w:t xml:space="preserve">Please provide:</w:t>
      </w:r>
    </w:p>
    <w:p>
      <w:pPr>
        <w:pStyle w:val="ListParagraph"/>
        <w:numPr>
          <w:ilvl w:val="0"/>
          <w:numId w:val="2"/>
        </w:numPr>
        <w:spacing w:after="160" w:line="300"/>
      </w:pPr>
      <w:r>
        <w:rPr>
          <w:sz w:val="22"/>
          <w:szCs w:val="22"/>
        </w:rPr>
        <w:t xml:space="preserve">The most current existing inventory, approved-application list, spreadsheet, database export, administrative-console export, report, or similar record identifying student technology currently approved, enabled, or deployed by the district.</w:t>
      </w:r>
    </w:p>
    <w:p>
      <w:pPr>
        <w:pStyle w:val="ListParagraph"/>
        <w:numPr>
          <w:ilvl w:val="0"/>
          <w:numId w:val="2"/>
        </w:numPr>
        <w:spacing w:after="160" w:line="300"/>
      </w:pPr>
      <w:r>
        <w:rPr>
          <w:sz w:val="22"/>
          <w:szCs w:val="22"/>
        </w:rPr>
        <w:t xml:space="preserve">Existing records showing which Google Workspace Core Services and Additional Services are enabled for students, including any differences based on school, grade, age, or organizational unit.</w:t>
      </w:r>
    </w:p>
    <w:p>
      <w:pPr>
        <w:pStyle w:val="ListParagraph"/>
        <w:numPr>
          <w:ilvl w:val="0"/>
          <w:numId w:val="2"/>
        </w:numPr>
        <w:spacing w:after="160" w:line="300"/>
      </w:pPr>
      <w:r>
        <w:rPr>
          <w:sz w:val="22"/>
          <w:szCs w:val="22"/>
        </w:rPr>
        <w:t xml:space="preserve">Existing records identifying third-party applications authorized, configured, or approved for access through student Google Workspace accounts, single sign-on, OAuth, or another district identity-management system.</w:t>
      </w:r>
    </w:p>
    <w:p>
      <w:pPr>
        <w:pStyle w:val="ListParagraph"/>
        <w:numPr>
          <w:ilvl w:val="0"/>
          <w:numId w:val="2"/>
        </w:numPr>
        <w:spacing w:after="160" w:line="300"/>
      </w:pPr>
      <w:r>
        <w:rPr>
          <w:sz w:val="22"/>
          <w:szCs w:val="22"/>
        </w:rPr>
        <w:t xml:space="preserve">Existing records identifying browser extensions, device-management tools, content-filtering systems, classroom-management systems, and student-monitoring tools installed or enabled on district-managed student devices or accounts.</w:t>
      </w:r>
    </w:p>
    <w:p>
      <w:pPr>
        <w:pStyle w:val="ListParagraph"/>
        <w:numPr>
          <w:ilvl w:val="0"/>
          <w:numId w:val="2"/>
        </w:numPr>
        <w:spacing w:after="160" w:line="300"/>
      </w:pPr>
      <w:r>
        <w:rPr>
          <w:sz w:val="22"/>
          <w:szCs w:val="22"/>
        </w:rPr>
        <w:t xml:space="preserve">Existing records identifying generative-AI, automated decision-making, or AI-assisted educational services approved or enabled for student use, including any existing records reflecting: whether district employees are permitted to upload student work, education records, personally identifiable information, or other student information into the tool; retention of student prompts, inputs, or outputs; whether student work or interactions are used to improve or train a model; whether the tool produces grades, recommendations, risk scores, behavioral flags, or disciplinary signals and what human-review process applies to any consequential decision; and what happens to AI-held student information after an account or contract ends.</w:t>
      </w:r>
    </w:p>
    <w:p>
      <w:pPr>
        <w:pStyle w:val="ListParagraph"/>
        <w:numPr>
          <w:ilvl w:val="0"/>
          <w:numId w:val="2"/>
        </w:numPr>
        <w:spacing w:after="160" w:line="300"/>
      </w:pPr>
      <w:r>
        <w:rPr>
          <w:sz w:val="22"/>
          <w:szCs w:val="22"/>
        </w:rPr>
        <w:t xml:space="preserve">Current contracts, data-processing agreements, privacy addenda, terms of service, and amendments governing active student-technology vendors.</w:t>
      </w:r>
    </w:p>
    <w:p>
      <w:pPr>
        <w:pStyle w:val="ListParagraph"/>
        <w:numPr>
          <w:ilvl w:val="0"/>
          <w:numId w:val="2"/>
        </w:numPr>
        <w:spacing w:after="160" w:line="300"/>
      </w:pPr>
      <w:r>
        <w:rPr>
          <w:sz w:val="22"/>
          <w:szCs w:val="22"/>
        </w:rPr>
        <w:t xml:space="preserve">Existing privacy-impact assessments, security reviews, vendor-risk assessments, approval forms, or similar evaluations prepared or retained before or during approval of these services. Please provide the most current version of each, along with any version in effect since July 1, 2024.</w:t>
      </w:r>
    </w:p>
    <w:p>
      <w:pPr>
        <w:pStyle w:val="ListParagraph"/>
        <w:numPr>
          <w:ilvl w:val="0"/>
          <w:numId w:val="2"/>
        </w:numPr>
        <w:spacing w:after="160" w:line="300"/>
      </w:pPr>
      <w:r>
        <w:rPr>
          <w:sz w:val="22"/>
          <w:szCs w:val="22"/>
        </w:rPr>
        <w:t xml:space="preserve">Current policies, procedures, or retention schedules governing: (a) student-account creation and termination; (b) retention and deletion of student information; (c) vendor access to student information; (d) parent or guardian consent; (e) withdrawal of consent or restriction of services; (f) educational alternatives for students who do not use an optional service; and (g) deletion requests submitted to operators under ORS 336.184. Please provide the most current version of each, along with any version in effect since July 1, 2024.</w:t>
      </w:r>
    </w:p>
    <w:p>
      <w:pPr>
        <w:pStyle w:val="ListParagraph"/>
        <w:numPr>
          <w:ilvl w:val="0"/>
          <w:numId w:val="2"/>
        </w:numPr>
        <w:spacing w:after="160" w:line="300"/>
      </w:pPr>
      <w:r>
        <w:rPr>
          <w:sz w:val="22"/>
          <w:szCs w:val="22"/>
        </w:rPr>
        <w:t xml:space="preserve">Current parent or guardian notices, consent forms, opt-out forms, handbooks, or other communications describing Google Additional Services or third-party applications available through school-managed accounts.</w:t>
      </w:r>
    </w:p>
    <w:p>
      <w:pPr>
        <w:pStyle w:val="ListParagraph"/>
        <w:numPr>
          <w:ilvl w:val="0"/>
          <w:numId w:val="2"/>
        </w:numPr>
        <w:spacing w:after="160" w:line="300"/>
      </w:pPr>
      <w:r>
        <w:rPr>
          <w:sz w:val="22"/>
          <w:szCs w:val="22"/>
        </w:rPr>
        <w:t xml:space="preserve">Existing records identifying the district employee, department, or contractor responsible for approving student applications and overseeing student-data privacy.</w:t>
      </w:r>
    </w:p>
    <w:p>
      <w:pPr>
        <w:spacing w:after="200" w:line="300"/>
      </w:pPr>
      <w:r>
        <w:rPr>
          <w:sz w:val="22"/>
          <w:szCs w:val="22"/>
        </w:rPr>
        <w:t xml:space="preserve">This request does not seek individual student records, credentials, or personally identifiable student information. Please redact exempt information where necessary and disclose the reasonably segregable remainder of each record. If no responsive record exists for a particular category above, please state that no responsive record was located for that category rather than creating a new one.</w:t>
      </w:r>
    </w:p>
    <w:p>
      <w:pPr>
        <w:spacing w:after="200" w:line="300"/>
      </w:pPr>
      <w:r>
        <w:rPr>
          <w:sz w:val="22"/>
          <w:szCs w:val="22"/>
        </w:rPr>
        <w:t xml:space="preserve">Please provide records electronically and, where readily available, in their native electronic format. If responsive records are publicly available online, links identifying the specific records are acceptable.</w:t>
      </w:r>
    </w:p>
    <w:p>
      <w:pPr>
        <w:spacing w:after="200" w:line="300"/>
      </w:pPr>
      <w:r>
        <w:rPr>
          <w:sz w:val="22"/>
          <w:szCs w:val="22"/>
        </w:rPr>
        <w:t xml:space="preserve">I request a waiver or reduction of fees because disclosure will primarily benefit the general public by helping families, educators, and community members understand the technologies used in public schools and the safeguards governing student information.</w:t>
      </w:r>
    </w:p>
    <w:p>
      <w:pPr>
        <w:spacing w:after="200" w:line="300"/>
      </w:pPr>
      <w:r>
        <w:rPr>
          <w:sz w:val="22"/>
          <w:szCs w:val="22"/>
        </w:rPr>
        <w:t xml:space="preserve">Please notify me before incurring fees exceeding $25 and provide an itemized estimate. If any portion of this request is considered unclear or unduly burdensome, please contact me so that it may be narrowed without excluding the central categories of records.</w:t>
      </w:r>
    </w:p>
    <w:p>
      <w:pPr>
        <w:spacing w:after="200" w:line="300"/>
      </w:pPr>
      <w:r>
        <w:rPr>
          <w:sz w:val="22"/>
          <w:szCs w:val="22"/>
        </w:rPr>
        <w:t xml:space="preserve">Subject to the statutory exceptions and suspensions, I understand that a public body must acknowledge this request within five business days, and — no later than ten business days after that acknowledgment deadline — must either complete its response or provide a written statement that it is still processing the request along with a reasonable estimated completion date. I also understand that for a school district, a business day for these purposes does not include a day on which the district's central administration offices are closed.</w:t>
      </w:r>
    </w:p>
    <w:p>
      <w:pPr>
        <w:spacing w:after="200" w:line="300"/>
      </w:pPr>
      <w:r>
        <w:rPr>
          <w:sz w:val="22"/>
          <w:szCs w:val="22"/>
        </w:rPr>
        <w:t xml:space="preserve">If any part of this request is denied, or if I believe a denial of the requested fee waiver or reduction is unreasonable, I understand that I may petition the Deschutes County District Attorney for review, consistent with Oregon's Public Records Law.</w:t>
      </w:r>
    </w:p>
    <w:p>
      <w:pPr>
        <w:spacing w:after="200" w:line="300"/>
      </w:pPr>
      <w:r>
        <w:rPr>
          <w:sz w:val="22"/>
          <w:szCs w:val="22"/>
        </w:rPr>
        <w:t xml:space="preserve">Thank you.</w:t>
      </w:r>
    </w:p>
    <w:p>
      <w:pPr>
        <w:spacing w:after="40"/>
      </w:pPr>
      <w:sdt>
        <w:sdtPr>
          <w:alias w:val="Your name"/>
          <w:tag w:val="ph_200004"/>
          <w:id w:val="200004"/>
          <w:placeholder>
            <w:docPart w:val="DefaultPlaceholder_-1854013440"/>
          </w:placeholder>
          <w:showingPlcHdr/>
          <w:text/>
        </w:sdtPr>
        <w:sdtContent>
          <w:r>
            <w:rPr>
              <w:i/>
              <w:iCs/>
              <w:color w:val="808080"/>
              <w:sz w:val="22"/>
              <w:szCs w:val="22"/>
            </w:rPr>
            <w:t xml:space="preserve">Your name</w:t>
          </w:r>
        </w:sdtContent>
      </w:sdt>
    </w:p>
    <w:p>
      <w:pPr>
        <w:spacing w:after="400"/>
      </w:pPr>
      <w:sdt>
        <w:sdtPr>
          <w:alias w:val="Your mailing or email address"/>
          <w:tag w:val="ph_200005"/>
          <w:id w:val="200005"/>
          <w:placeholder>
            <w:docPart w:val="DefaultPlaceholder_-1854013440"/>
          </w:placeholder>
          <w:showingPlcHdr/>
          <w:text/>
        </w:sdtPr>
        <w:sdtContent>
          <w:r>
            <w:rPr>
              <w:i/>
              <w:iCs/>
              <w:color w:val="808080"/>
              <w:sz w:val="22"/>
              <w:szCs w:val="22"/>
            </w:rPr>
            <w:t xml:space="preserve">Your mailing or email address</w:t>
          </w:r>
        </w:sdtContent>
      </w:sdt>
    </w:p>
    <w:p>
      <w:pPr>
        <w:pBdr>
          <w:top w:val="single" w:color="CCCCCC" w:sz="4" w:space="8"/>
        </w:pBdr>
        <w:spacing w:before="200"/>
      </w:pPr>
      <w:r>
        <w:rPr>
          <w:i/>
          <w:iCs/>
          <w:color w:val="808080"/>
          <w:sz w:val="16"/>
          <w:szCs w:val="16"/>
        </w:rPr>
        <w:t xml:space="preserve">This template is written for use with a school district located in Deschutes County, because the Deschutes County District Attorney is the applicable local appeal body. For a district located in another county — including Crook County School District, which is headquartered in Prineville, Crook County — replace that reference with the district attorney for the county in which the public body is located.</w:t>
      </w:r>
    </w:p>
    <w:p>
      <w:pPr>
        <w:spacing w:before="100"/>
      </w:pPr>
      <w:r>
        <w:rPr>
          <w:i/>
          <w:iCs/>
          <w:color w:val="808080"/>
          <w:sz w:val="16"/>
          <w:szCs w:val="16"/>
        </w:rPr>
        <w:t xml:space="preserve">Template published by the Bend Privacy Alliance. This is general information, not legal advice. Last fact-checked July 10, 2026.</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808080"/>
        <w:sz w:val="16"/>
        <w:szCs w:val="16"/>
      </w:rPr>
      <w:t xml:space="preserve">Bend Privacy Alliance  •  Draft for Bend Privacy Alliance internal review — not yet published  •  Last fact-checked July 10,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3A5F" w:sz="6" w:space="4"/>
      </w:pBdr>
    </w:pPr>
    <w:r>
      <w:rPr>
        <w:b/>
        <w:bCs/>
        <w:color w:val="1F3A5F"/>
        <w:sz w:val="20"/>
        <w:szCs w:val="20"/>
      </w:rPr>
      <w:t xml:space="preserve">BEND PRIVACY ALLIANCE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5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2026-07-11T00:10:09.651Z</dcterms:created>
  <dcterms:modified xsi:type="dcterms:W3CDTF">2026-07-11T00:10:09.651Z</dcterms:modified>
</cp:coreProperties>
</file>

<file path=docProps/custom.xml><?xml version="1.0" encoding="utf-8"?>
<Properties xmlns="http://schemas.openxmlformats.org/officeDocument/2006/custom-properties" xmlns:vt="http://schemas.openxmlformats.org/officeDocument/2006/docPropsVTypes"/>
</file>